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7" w:name="Xedb569e24fc138aa9cc38e0641ba78c9081b506"/>
    <w:p>
      <w:pPr>
        <w:pStyle w:val="Heading1"/>
      </w:pPr>
      <w:r>
        <w:t xml:space="preserve">Guía práctica de cumplimiento RGPD/LOPDGDD</w:t>
      </w:r>
    </w:p>
    <w:bookmarkStart w:id="9" w:name="X61927cb67e63a3e34b5be30f5296e1b876ff7d8"/>
    <w:p>
      <w:pPr>
        <w:pStyle w:val="Heading2"/>
      </w:pPr>
      <w:r>
        <w:t xml:space="preserve">Gabinete de medicina estética, responsable persona física (Andalucía)</w:t>
      </w:r>
    </w:p>
    <w:p>
      <w:pPr>
        <w:pStyle w:val="BlockText"/>
      </w:pPr>
      <w:r>
        <w:t xml:space="preserve">Documento de trabajo interno. No es la cláusula que entregas al paciente ni el RAT que enseñas a la AEPD: es tu mapa para montar el cumplimiento y no dejarte nada. Fecha de referencia: julio 2026.</w:t>
      </w:r>
      <w:r>
        <w:t xml:space="preserve"> </w:t>
      </w:r>
      <w:r>
        <w:t xml:space="preserve">Marco: RGPD (Reglamento UE 2016/679), LOPDGDD (LO 3/2018), Ley 41/2002 de autonomía del paciente.</w:t>
      </w:r>
    </w:p>
    <w:p>
      <w:r>
        <w:pict>
          <v:rect style="width:0;height:1.5pt" o:hralign="center" o:hrstd="t" o:hr="t"/>
        </w:pict>
      </w:r>
    </w:p>
    <w:bookmarkEnd w:id="9"/>
    <w:bookmarkStart w:id="12" w:name="X1a5eea8c6d7b60ecc56c0d57e7aee9b2687183e"/>
    <w:p>
      <w:pPr>
        <w:pStyle w:val="Heading2"/>
      </w:pPr>
      <w:r>
        <w:t xml:space="preserve">1. Lo primero que tienes que entender: dos capas, no una</w:t>
      </w:r>
    </w:p>
    <w:p>
      <w:pPr>
        <w:pStyle w:val="FirstParagraph"/>
      </w:pPr>
      <w:r>
        <w:t xml:space="preserve">Los datos de salud son</w:t>
      </w:r>
      <w:r>
        <w:t xml:space="preserve"> </w:t>
      </w:r>
      <w:r>
        <w:rPr>
          <w:b/>
          <w:bCs/>
        </w:rPr>
        <w:t xml:space="preserve">categoría especial</w:t>
      </w:r>
      <w:r>
        <w:t xml:space="preserve"> </w:t>
      </w:r>
      <w:r>
        <w:t xml:space="preserve">(art. 9.1 RGPD). Su tratamiento está</w:t>
      </w:r>
      <w:r>
        <w:t xml:space="preserve"> </w:t>
      </w:r>
      <w:r>
        <w:rPr>
          <w:b/>
          <w:bCs/>
        </w:rPr>
        <w:t xml:space="preserve">prohibido</w:t>
      </w:r>
      <w:r>
        <w:t xml:space="preserve"> </w:t>
      </w:r>
      <w:r>
        <w:t xml:space="preserve">salvo excepción del art. 9.2. Para tratarlos con licitud necesitas</w:t>
      </w:r>
      <w:r>
        <w:t xml:space="preserve"> </w:t>
      </w:r>
      <w:r>
        <w:rPr>
          <w:b/>
          <w:bCs/>
        </w:rPr>
        <w:t xml:space="preserve">dos bases a la vez</w:t>
      </w:r>
      <w:r>
        <w:t xml:space="preserve">, no una:</w:t>
      </w:r>
    </w:p>
    <w:p>
      <w:pPr>
        <w:pStyle w:val="Compact"/>
        <w:numPr>
          <w:ilvl w:val="0"/>
          <w:numId w:val="1001"/>
        </w:numPr>
      </w:pPr>
      <w:r>
        <w:t xml:space="preserve">Una base de licitud general del</w:t>
      </w:r>
      <w:r>
        <w:t xml:space="preserve"> </w:t>
      </w:r>
      <w:r>
        <w:rPr>
          <w:b/>
          <w:bCs/>
        </w:rPr>
        <w:t xml:space="preserve">art. 6</w:t>
      </w:r>
      <w:r>
        <w:t xml:space="preserve">.</w:t>
      </w:r>
    </w:p>
    <w:p>
      <w:pPr>
        <w:pStyle w:val="Compact"/>
        <w:numPr>
          <w:ilvl w:val="0"/>
          <w:numId w:val="1001"/>
        </w:numPr>
      </w:pPr>
      <w:r>
        <w:t xml:space="preserve">Una excepción que levante la prohibición del</w:t>
      </w:r>
      <w:r>
        <w:t xml:space="preserve"> </w:t>
      </w:r>
      <w:r>
        <w:rPr>
          <w:b/>
          <w:bCs/>
        </w:rPr>
        <w:t xml:space="preserve">art. 9.2</w:t>
      </w:r>
      <w:r>
        <w:t xml:space="preserve">.</w:t>
      </w:r>
    </w:p>
    <w:p>
      <w:pPr>
        <w:pStyle w:val="FirstParagraph"/>
      </w:pPr>
      <w:r>
        <w:t xml:space="preserve">Aquí es donde casi todo el mundo se equivoca: cree que la base para tratar la historia clínica es el consentimiento del paciente.</w:t>
      </w:r>
      <w:r>
        <w:t xml:space="preserve"> </w:t>
      </w:r>
      <w:r>
        <w:rPr>
          <w:b/>
          <w:bCs/>
        </w:rPr>
        <w:t xml:space="preserve">No lo es.</w:t>
      </w:r>
    </w:p>
    <w:p>
      <w:pPr>
        <w:pStyle w:val="BodyText"/>
      </w:pPr>
      <w:r>
        <w:rPr>
          <w:b/>
          <w:bCs/>
        </w:rPr>
        <w:t xml:space="preserve">Tu combinación correcta para la asistencia sanitaria es: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Art. 6.1.b RGPD</w:t>
      </w:r>
      <w:r>
        <w:t xml:space="preserve">, ejecución del contrato de prestación del servicio médico del que el paciente es parte.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Art. 9.2.h RGPD</w:t>
      </w:r>
      <w:r>
        <w:t xml:space="preserve">, tratamiento necesario para diagnóstico médico, prestación de asistencia o tratamiento sanitario, realizado por un profesional sujeto a</w:t>
      </w:r>
      <w:r>
        <w:t xml:space="preserve"> </w:t>
      </w:r>
      <w:r>
        <w:rPr>
          <w:b/>
          <w:bCs/>
        </w:rPr>
        <w:t xml:space="preserve">obligación de secreto</w:t>
      </w:r>
      <w:r>
        <w:t xml:space="preserve"> </w:t>
      </w:r>
      <w:r>
        <w:t xml:space="preserve">(art. 9.3). Este es el encaje nuclear de la historia clínica.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Refuerzo en Derecho español:</w:t>
      </w:r>
      <w:r>
        <w:t xml:space="preserve"> </w:t>
      </w:r>
      <w:r>
        <w:t xml:space="preserve">art. 9.2 LOPDGDD (permite tratar datos de salud cuando lo ampara una ley) y</w:t>
      </w:r>
      <w:r>
        <w:t xml:space="preserve"> </w:t>
      </w:r>
      <w:r>
        <w:rPr>
          <w:b/>
          <w:bCs/>
        </w:rPr>
        <w:t xml:space="preserve">Disposición Adicional 17ª LOPDGDD</w:t>
      </w:r>
      <w:r>
        <w:t xml:space="preserve"> </w:t>
      </w:r>
      <w:r>
        <w:t xml:space="preserve">(tratamientos amparados en la Ley 41/2002 y demás legislación sanitaria).</w:t>
      </w:r>
    </w:p>
    <w:p>
      <w:pPr>
        <w:pStyle w:val="FirstParagraph"/>
      </w:pPr>
      <w:r>
        <w:rPr>
          <w:b/>
          <w:bCs/>
        </w:rPr>
        <w:t xml:space="preserve">Por qué esto importa en la práctica:</w:t>
      </w:r>
      <w:r>
        <w:t xml:space="preserve"> </w:t>
      </w:r>
      <w:r>
        <w:t xml:space="preserve">si basaras la asistencia en el consentimiento, el paciente podría retirarlo y dejarte sin base para conservar su historia clínica, que la ley te obliga a guardar. Por eso la AEPD es explícita:</w:t>
      </w:r>
      <w:r>
        <w:t xml:space="preserve"> </w:t>
      </w:r>
      <w:r>
        <w:rPr>
          <w:b/>
          <w:bCs/>
        </w:rPr>
        <w:t xml:space="preserve">no necesitas el consentimiento del paciente para recoger y tratar sus datos con fines asistenciales</w:t>
      </w:r>
      <w:r>
        <w:t xml:space="preserve">. La base es 6.1.b + 9.2.h.</w:t>
      </w:r>
    </w:p>
    <w:bookmarkStart w:id="10" w:name="X039a9b9347bef080dcbf9c7ef7665244840c497"/>
    <w:p>
      <w:pPr>
        <w:pStyle w:val="Heading3"/>
      </w:pPr>
      <w:r>
        <w:t xml:space="preserve">Dónde SÍ necesitas consentimiento explícito (art. 9.2.a)</w:t>
      </w:r>
    </w:p>
    <w:p>
      <w:pPr>
        <w:pStyle w:val="FirstParagraph"/>
      </w:pPr>
      <w:r>
        <w:t xml:space="preserve">El consentimiento vuelve a ser la base, pero solo para lo que</w:t>
      </w:r>
      <w:r>
        <w:t xml:space="preserve"> </w:t>
      </w:r>
      <w:r>
        <w:rPr>
          <w:b/>
          <w:bCs/>
        </w:rPr>
        <w:t xml:space="preserve">no es asistencia</w:t>
      </w:r>
      <w:r>
        <w:t xml:space="preserve">:</w:t>
      </w:r>
    </w:p>
    <w:p>
      <w:pPr>
        <w:pStyle w:val="Compact"/>
        <w:numPr>
          <w:ilvl w:val="0"/>
          <w:numId w:val="1003"/>
        </w:numPr>
      </w:pPr>
      <w:r>
        <w:t xml:space="preserve">Publicar fotos en redes, web, publicidad,</w:t>
      </w:r>
      <w:r>
        <w:t xml:space="preserve"> </w:t>
      </w:r>
      <w:r>
        <w:t xml:space="preserve">“antes y después”</w:t>
      </w:r>
      <w:r>
        <w:t xml:space="preserve">, testimonios.</w:t>
      </w:r>
    </w:p>
    <w:p>
      <w:pPr>
        <w:pStyle w:val="Compact"/>
        <w:numPr>
          <w:ilvl w:val="0"/>
          <w:numId w:val="1003"/>
        </w:numPr>
      </w:pPr>
      <w:r>
        <w:t xml:space="preserve">Enviar comunicaciones comerciales.</w:t>
      </w:r>
    </w:p>
    <w:p>
      <w:pPr>
        <w:pStyle w:val="Compact"/>
        <w:numPr>
          <w:ilvl w:val="0"/>
          <w:numId w:val="1003"/>
        </w:numPr>
      </w:pPr>
      <w:r>
        <w:t xml:space="preserve">Uso de imágenes con fines docentes o científicos.</w:t>
      </w:r>
    </w:p>
    <w:p>
      <w:pPr>
        <w:pStyle w:val="Compact"/>
        <w:numPr>
          <w:ilvl w:val="0"/>
          <w:numId w:val="1003"/>
        </w:numPr>
      </w:pPr>
      <w:r>
        <w:t xml:space="preserve">Cesiones a terceros no amparadas por ley.</w:t>
      </w:r>
    </w:p>
    <w:p>
      <w:pPr>
        <w:pStyle w:val="FirstParagraph"/>
      </w:pPr>
      <w:r>
        <w:t xml:space="preserve">Ahí el consentimiento debe ser</w:t>
      </w:r>
      <w:r>
        <w:t xml:space="preserve"> </w:t>
      </w:r>
      <w:r>
        <w:rPr>
          <w:b/>
          <w:bCs/>
        </w:rPr>
        <w:t xml:space="preserve">libre, específico, informado, inequívoco, explícito y revocable</w:t>
      </w:r>
      <w:r>
        <w:t xml:space="preserve">. Y separado por finalidad (lo desarrollas en el documento 04).</w:t>
      </w:r>
    </w:p>
    <w:bookmarkEnd w:id="10"/>
    <w:bookmarkStart w:id="11" w:name="tres-cosas-que-no-puedes-confundir"/>
    <w:p>
      <w:pPr>
        <w:pStyle w:val="Heading3"/>
      </w:pPr>
      <w:r>
        <w:t xml:space="preserve">Tres cosas que no puedes confundir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Consentimiento informado clínico ≠ consentimiento RGPD.</w:t>
      </w:r>
      <w:r>
        <w:t xml:space="preserve"> </w:t>
      </w:r>
      <w:r>
        <w:t xml:space="preserve">El consentimiento informado de la Ley 41/2002 (aceptar el acto médico y sus riesgos) es una figura distinta del consentimiento de protección de datos. No los fusiones en un mismo papel ni pretendas que uno sustituya al otro.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El papel que firma el paciente al darse de alta como paciente no es un</w:t>
      </w:r>
      <w:r>
        <w:rPr>
          <w:b/>
          <w:bCs/>
        </w:rPr>
        <w:t xml:space="preserve"> </w:t>
      </w:r>
      <w:r>
        <w:rPr>
          <w:b/>
          <w:bCs/>
        </w:rPr>
        <w:t xml:space="preserve">“consentimiento de datos”</w:t>
      </w:r>
      <w:r>
        <w:rPr>
          <w:b/>
          <w:bCs/>
        </w:rPr>
        <w:t xml:space="preserve">.</w:t>
      </w:r>
      <w:r>
        <w:t xml:space="preserve"> </w:t>
      </w:r>
      <w:r>
        <w:t xml:space="preserve">Es una</w:t>
      </w:r>
      <w:r>
        <w:t xml:space="preserve"> </w:t>
      </w:r>
      <w:r>
        <w:rPr>
          <w:b/>
          <w:bCs/>
        </w:rPr>
        <w:t xml:space="preserve">cláusula informativa</w:t>
      </w:r>
      <w:r>
        <w:t xml:space="preserve"> </w:t>
      </w:r>
      <w:r>
        <w:t xml:space="preserve">(deber de información del art. 13 RGPD). Documento 03.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Consentir una foto</w:t>
      </w:r>
      <w:r>
        <w:rPr>
          <w:b/>
          <w:bCs/>
        </w:rPr>
        <w:t xml:space="preserve"> </w:t>
      </w:r>
      <w:r>
        <w:rPr>
          <w:b/>
          <w:bCs/>
        </w:rPr>
        <w:t xml:space="preserve">“con fin médico”</w:t>
      </w:r>
      <w:r>
        <w:rPr>
          <w:b/>
          <w:bCs/>
        </w:rPr>
        <w:t xml:space="preserve"> </w:t>
      </w:r>
      <w:r>
        <w:rPr>
          <w:b/>
          <w:bCs/>
        </w:rPr>
        <w:t xml:space="preserve">no habilita a publicarla.</w:t>
      </w:r>
      <w:r>
        <w:t xml:space="preserve"> </w:t>
      </w:r>
      <w:r>
        <w:t xml:space="preserve">Son finalidades distintas y bases distintas. Documento 04.</w:t>
      </w:r>
    </w:p>
    <w:p>
      <w:r>
        <w:pict>
          <v:rect style="width:0;height:1.5pt" o:hralign="center" o:hrstd="t" o:hr="t"/>
        </w:pict>
      </w:r>
    </w:p>
    <w:bookmarkEnd w:id="11"/>
    <w:bookmarkEnd w:id="12"/>
    <w:bookmarkStart w:id="17" w:name="Xf6fb21a4c424d6df07713231a68a6a051d430f4"/>
    <w:p>
      <w:pPr>
        <w:pStyle w:val="Heading2"/>
      </w:pPr>
      <w:r>
        <w:t xml:space="preserve">2. Historia clínica: contenido, conservación y custodia (Ley 41/2002)</w:t>
      </w:r>
    </w:p>
    <w:bookmarkStart w:id="13" w:name="qué-tiene-que-contener-art.-15"/>
    <w:p>
      <w:pPr>
        <w:pStyle w:val="Heading3"/>
      </w:pPr>
      <w:r>
        <w:t xml:space="preserve">Qué tiene que contener (art. 15)</w:t>
      </w:r>
    </w:p>
    <w:p>
      <w:pPr>
        <w:pStyle w:val="FirstParagraph"/>
      </w:pPr>
      <w:r>
        <w:t xml:space="preserve">La HC incorpora toda la información trascendental para conocer de forma veraz y actualizada el estado de salud. En tu consulta ambulatoria, como mínimo:</w:t>
      </w:r>
    </w:p>
    <w:p>
      <w:pPr>
        <w:pStyle w:val="Compact"/>
        <w:numPr>
          <w:ilvl w:val="0"/>
          <w:numId w:val="1005"/>
        </w:numPr>
      </w:pPr>
      <w:r>
        <w:t xml:space="preserve">Identificación del paciente y del profesional.</w:t>
      </w:r>
    </w:p>
    <w:p>
      <w:pPr>
        <w:pStyle w:val="Compact"/>
        <w:numPr>
          <w:ilvl w:val="0"/>
          <w:numId w:val="1005"/>
        </w:numPr>
      </w:pPr>
      <w:r>
        <w:t xml:space="preserve">Anamnesis y exploración física.</w:t>
      </w:r>
    </w:p>
    <w:p>
      <w:pPr>
        <w:pStyle w:val="Compact"/>
        <w:numPr>
          <w:ilvl w:val="0"/>
          <w:numId w:val="1005"/>
        </w:numPr>
      </w:pPr>
      <w:r>
        <w:t xml:space="preserve">Antecedentes, alergias, medicación habitual.</w:t>
      </w:r>
    </w:p>
    <w:p>
      <w:pPr>
        <w:pStyle w:val="Compact"/>
        <w:numPr>
          <w:ilvl w:val="0"/>
          <w:numId w:val="1005"/>
        </w:numPr>
      </w:pPr>
      <w:r>
        <w:t xml:space="preserve">Evolución y hojas de seguimiento de cada proceso.</w:t>
      </w:r>
    </w:p>
    <w:p>
      <w:pPr>
        <w:pStyle w:val="Compact"/>
        <w:numPr>
          <w:ilvl w:val="0"/>
          <w:numId w:val="1005"/>
        </w:numPr>
      </w:pPr>
      <w:r>
        <w:t xml:space="preserve">Órdenes y hoja de tratamiento:</w:t>
      </w:r>
      <w:r>
        <w:t xml:space="preserve"> </w:t>
      </w:r>
      <w:r>
        <w:rPr>
          <w:b/>
          <w:bCs/>
        </w:rPr>
        <w:t xml:space="preserve">producto, lote, dosis y zona</w:t>
      </w:r>
      <w:r>
        <w:t xml:space="preserve"> </w:t>
      </w:r>
      <w:r>
        <w:t xml:space="preserve">en toxina/relleno (dato crítico ante reclamación o farmacovigilancia).</w:t>
      </w:r>
    </w:p>
    <w:p>
      <w:pPr>
        <w:pStyle w:val="Compact"/>
        <w:numPr>
          <w:ilvl w:val="0"/>
          <w:numId w:val="1005"/>
        </w:numPr>
      </w:pPr>
      <w:r>
        <w:t xml:space="preserve">Consentimientos informados de cada procedimiento (arts. 8-10).</w:t>
      </w:r>
    </w:p>
    <w:p>
      <w:pPr>
        <w:pStyle w:val="Compact"/>
        <w:numPr>
          <w:ilvl w:val="0"/>
          <w:numId w:val="1005"/>
        </w:numPr>
      </w:pPr>
      <w:r>
        <w:t xml:space="preserve">Informes de pruebas complementarias si las hubiera.</w:t>
      </w:r>
    </w:p>
    <w:p>
      <w:pPr>
        <w:pStyle w:val="Compact"/>
        <w:numPr>
          <w:ilvl w:val="0"/>
          <w:numId w:val="1005"/>
        </w:numPr>
      </w:pPr>
      <w:r>
        <w:t xml:space="preserve">Fotografías clínicas con finalidad asistencial (forman parte de la HC).</w:t>
      </w:r>
    </w:p>
    <w:p>
      <w:pPr>
        <w:pStyle w:val="Compact"/>
        <w:numPr>
          <w:ilvl w:val="0"/>
          <w:numId w:val="1005"/>
        </w:numPr>
      </w:pPr>
      <w:r>
        <w:t xml:space="preserve">Informe o evolutivo de alta de cada proceso.</w:t>
      </w:r>
    </w:p>
    <w:p>
      <w:pPr>
        <w:pStyle w:val="FirstParagraph"/>
      </w:pPr>
      <w:r>
        <w:t xml:space="preserve">La HC debe ser</w:t>
      </w:r>
      <w:r>
        <w:t xml:space="preserve"> </w:t>
      </w:r>
      <w:r>
        <w:rPr>
          <w:b/>
          <w:bCs/>
        </w:rPr>
        <w:t xml:space="preserve">única por paciente</w:t>
      </w:r>
      <w:r>
        <w:t xml:space="preserve"> </w:t>
      </w:r>
      <w:r>
        <w:t xml:space="preserve">dentro del centro (art. 15.4) e integrar todos sus procesos. Nada de una carpeta por tratamiento sin conexión entre ellas.</w:t>
      </w:r>
    </w:p>
    <w:bookmarkEnd w:id="13"/>
    <w:bookmarkStart w:id="14" w:name="Xcfc1ec5c475bb2c6e625d9304d7b358fa853f9c"/>
    <w:p>
      <w:pPr>
        <w:pStyle w:val="Heading3"/>
      </w:pPr>
      <w:r>
        <w:t xml:space="preserve">Cuánto tiempo la conservas (art. 17), este es tu plazo real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Mínimo estatal: 5 años</w:t>
      </w:r>
      <w:r>
        <w:t xml:space="preserve"> </w:t>
      </w:r>
      <w:r>
        <w:t xml:space="preserve">desde la fecha del alta</w:t>
      </w:r>
      <w:r>
        <w:t xml:space="preserve"> </w:t>
      </w:r>
      <w:r>
        <w:rPr>
          <w:b/>
          <w:bCs/>
        </w:rPr>
        <w:t xml:space="preserve">de cada proceso asistencial</w:t>
      </w:r>
      <w:r>
        <w:t xml:space="preserve">. Ojo: se cuenta desde el cierre de cada proceso, no desde la última visita global del paciente.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Andalucía no fija plazo propio.</w:t>
      </w:r>
      <w:r>
        <w:t xml:space="preserve"> </w:t>
      </w:r>
      <w:r>
        <w:t xml:space="preserve">No hay normativa autonómica andaluza de conservación de HC, así que</w:t>
      </w:r>
      <w:r>
        <w:t xml:space="preserve"> </w:t>
      </w:r>
      <w:r>
        <w:rPr>
          <w:b/>
          <w:bCs/>
        </w:rPr>
        <w:t xml:space="preserve">aplica el mínimo estatal de 5 años</w:t>
      </w:r>
      <w:r>
        <w:t xml:space="preserve">. (Contraste: Cataluña 15/20 años, Navarra 20; a ti no te aplican.)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Excepciones que te obligan a guardar más allá de 5 años (art. 17.2):</w:t>
      </w:r>
      <w:r>
        <w:t xml:space="preserve"> </w:t>
      </w:r>
      <w:r>
        <w:t xml:space="preserve">razones judiciales (mientras exista o pueda existir reclamación), epidemiológicas, de investigación o de organización del SNS.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Criterio recomendado para estética:</w:t>
      </w:r>
      <w:r>
        <w:t xml:space="preserve"> </w:t>
      </w:r>
      <w:r>
        <w:t xml:space="preserve">la litigiosidad por resultados es alta. Conserva la HC</w:t>
      </w:r>
      <w:r>
        <w:t xml:space="preserve"> </w:t>
      </w:r>
      <w:r>
        <w:rPr>
          <w:b/>
          <w:bCs/>
        </w:rPr>
        <w:t xml:space="preserve">más allá del mínimo</w:t>
      </w:r>
      <w:r>
        <w:t xml:space="preserve">, orientándote por el plazo de prescripción de posibles acciones de responsabilidad, y</w:t>
      </w:r>
      <w:r>
        <w:t xml:space="preserve"> </w:t>
      </w:r>
      <w:r>
        <w:rPr>
          <w:b/>
          <w:bCs/>
        </w:rPr>
        <w:t xml:space="preserve">justifica ese plazo ampliado en el RAT</w:t>
      </w:r>
      <w:r>
        <w:t xml:space="preserve">. Fija tu plazo, escríbelo y cúmplelo.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Tienes que informar del plazo al paciente</w:t>
      </w:r>
      <w:r>
        <w:t xml:space="preserve"> </w:t>
      </w:r>
      <w:r>
        <w:t xml:space="preserve">(art. 13.2.a RGPD) y hacerlo</w:t>
      </w:r>
      <w:r>
        <w:t xml:space="preserve"> </w:t>
      </w:r>
      <w:r>
        <w:rPr>
          <w:b/>
          <w:bCs/>
        </w:rPr>
        <w:t xml:space="preserve">constar en el RAT</w:t>
      </w:r>
      <w:r>
        <w:t xml:space="preserve"> </w:t>
      </w:r>
      <w:r>
        <w:t xml:space="preserve">(art. 30.1.f). No informarlo es de los incumplimientos más habituales.</w:t>
      </w:r>
    </w:p>
    <w:bookmarkEnd w:id="14"/>
    <w:bookmarkStart w:id="15" w:name="Xb1ca5738f1753e20377fe723e1ac17dbeb20d56"/>
    <w:p>
      <w:pPr>
        <w:pStyle w:val="Heading3"/>
      </w:pPr>
      <w:r>
        <w:t xml:space="preserve">Derechos del paciente sobre su HC (arts. 18 y 19)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Acceso</w:t>
      </w:r>
      <w:r>
        <w:t xml:space="preserve"> </w:t>
      </w:r>
      <w:r>
        <w:t xml:space="preserve">a su documentación y a obtener copia (art. 18.1), coordinado con el derecho de acceso RGPD (art. 15).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Límites:</w:t>
      </w:r>
      <w:r>
        <w:t xml:space="preserve"> </w:t>
      </w:r>
      <w:r>
        <w:t xml:space="preserve">no perjudica la confidencialidad de terceros y</w:t>
      </w:r>
      <w:r>
        <w:t xml:space="preserve"> </w:t>
      </w:r>
      <w:r>
        <w:rPr>
          <w:b/>
          <w:bCs/>
        </w:rPr>
        <w:t xml:space="preserve">no ampara el acceso a tus anotaciones subjetivas</w:t>
      </w:r>
      <w:r>
        <w:t xml:space="preserve"> </w:t>
      </w:r>
      <w:r>
        <w:t xml:space="preserve">(art. 18.3), que puedes reservar.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Pacientes fallecidos</w:t>
      </w:r>
      <w:r>
        <w:t xml:space="preserve"> </w:t>
      </w:r>
      <w:r>
        <w:t xml:space="preserve">(art. 18.4): acceso por personas vinculadas salvo prohibición del fallecido, nunca en perjuicio de terceros ni de las anotaciones subjetivas.</w:t>
      </w:r>
    </w:p>
    <w:p>
      <w:pPr>
        <w:pStyle w:val="Compact"/>
        <w:numPr>
          <w:ilvl w:val="0"/>
          <w:numId w:val="1007"/>
        </w:numPr>
      </w:pPr>
      <w:r>
        <w:t xml:space="preserve">Además, aplican rectificación, supresión (limitada por tu obligación de conservación clínica), oposición, portabilidad y limitación.</w:t>
      </w:r>
    </w:p>
    <w:bookmarkEnd w:id="15"/>
    <w:bookmarkStart w:id="16" w:name="custodia-art.-19-ley-412002-art.-32-rgpd"/>
    <w:p>
      <w:pPr>
        <w:pStyle w:val="Heading3"/>
      </w:pPr>
      <w:r>
        <w:t xml:space="preserve">Custodia (art. 19 Ley 41/2002 + art. 32 RGPD)</w:t>
      </w:r>
    </w:p>
    <w:p>
      <w:pPr>
        <w:pStyle w:val="FirstParagraph"/>
      </w:pPr>
      <w:r>
        <w:t xml:space="preserve">Tú, como centro, respondes de la gestión y custodia de las HC y garantizas su conservación, seguridad y confidencialidad. Deber de custodia y de secreto reforzado.</w:t>
      </w:r>
    </w:p>
    <w:p>
      <w:r>
        <w:pict>
          <v:rect style="width:0;height:1.5pt" o:hralign="center" o:hrstd="t" o:hr="t"/>
        </w:pict>
      </w:r>
    </w:p>
    <w:bookmarkEnd w:id="16"/>
    <w:bookmarkEnd w:id="17"/>
    <w:bookmarkStart w:id="18" w:name="Xa0d586c7c319a75725a07696a3e0cf4fbb8a866"/>
    <w:p>
      <w:pPr>
        <w:pStyle w:val="Heading2"/>
      </w:pPr>
      <w:r>
        <w:t xml:space="preserve">3. RAT: obligatorio siempre, sin excepción posible (art. 30 RGPD)</w:t>
      </w:r>
    </w:p>
    <w:p>
      <w:pPr>
        <w:pStyle w:val="FirstParagraph"/>
      </w:pPr>
      <w:r>
        <w:t xml:space="preserve">La exención del art. 30.5 (menos de 250 empleados)</w:t>
      </w:r>
      <w:r>
        <w:t xml:space="preserve"> </w:t>
      </w:r>
      <w:r>
        <w:rPr>
          <w:b/>
          <w:bCs/>
        </w:rPr>
        <w:t xml:space="preserve">no te sirve</w:t>
      </w:r>
      <w:r>
        <w:t xml:space="preserve">: decae en cuanto tratas categorías especiales de datos, y tú tratas salud. Por tanto</w:t>
      </w:r>
      <w:r>
        <w:t xml:space="preserve"> </w:t>
      </w:r>
      <w:r>
        <w:rPr>
          <w:b/>
          <w:bCs/>
        </w:rPr>
        <w:t xml:space="preserve">el RAT es obligatorio siempre</w:t>
      </w:r>
      <w:r>
        <w:t xml:space="preserve">, seas persona física con una sola sede o no.</w:t>
      </w:r>
    </w:p>
    <w:p>
      <w:pPr>
        <w:pStyle w:val="BodyText"/>
      </w:pPr>
      <w:r>
        <w:t xml:space="preserve">Cada actividad de tratamiento debe recoger (art. 30.1): responsable y contacto; fines; categorías de interesados y de datos; categorías de destinatarios; transferencias internacionales; plazos de conservación; descripción general de las medidas de seguridad.</w:t>
      </w:r>
    </w:p>
    <w:p>
      <w:pPr>
        <w:pStyle w:val="BodyText"/>
      </w:pPr>
      <w:r>
        <w:t xml:space="preserve">Formato libre (Word/Excel). Documento</w:t>
      </w:r>
      <w:r>
        <w:t xml:space="preserve"> </w:t>
      </w:r>
      <w:r>
        <w:rPr>
          <w:b/>
          <w:bCs/>
        </w:rPr>
        <w:t xml:space="preserve">interno</w:t>
      </w:r>
      <w:r>
        <w:t xml:space="preserve">, a disposición de la AEPD si lo requiere. La plantilla ya montada con tus actividades (Pacientes/Asistencia, Facturación, Marketing y RRSS, Videovigilancia) está en el documento 02. Puedes generar un RAT base con la herramienta</w:t>
      </w:r>
      <w:r>
        <w:t xml:space="preserve"> </w:t>
      </w:r>
      <w:r>
        <w:rPr>
          <w:b/>
          <w:bCs/>
        </w:rPr>
        <w:t xml:space="preserve">FACILITA RGPD</w:t>
      </w:r>
      <w:r>
        <w:t xml:space="preserve"> </w:t>
      </w:r>
      <w:r>
        <w:t xml:space="preserve">de la AEPD.</w:t>
      </w:r>
    </w:p>
    <w:p>
      <w:r>
        <w:pict>
          <v:rect style="width:0;height:1.5pt" o:hralign="center" o:hrstd="t" o:hr="t"/>
        </w:pict>
      </w:r>
    </w:p>
    <w:bookmarkEnd w:id="18"/>
    <w:bookmarkStart w:id="19" w:name="X33e183f68a7194c1489318e662062b9114f8ea8"/>
    <w:p>
      <w:pPr>
        <w:pStyle w:val="Heading2"/>
      </w:pPr>
      <w:r>
        <w:t xml:space="preserve">4. EIPD: no es automática para ti, pero el análisis de riesgos sí (art. 35)</w:t>
      </w:r>
    </w:p>
    <w:p>
      <w:pPr>
        <w:pStyle w:val="FirstParagraph"/>
      </w:pPr>
      <w:r>
        <w:rPr>
          <w:b/>
          <w:bCs/>
        </w:rPr>
        <w:t xml:space="preserve">Regla:</w:t>
      </w:r>
      <w:r>
        <w:t xml:space="preserve"> </w:t>
      </w:r>
      <w:r>
        <w:t xml:space="preserve">para una consulta estética individual de escala reducida, la EIPD (evaluación de impacto)</w:t>
      </w:r>
      <w:r>
        <w:t xml:space="preserve"> </w:t>
      </w:r>
      <w:r>
        <w:rPr>
          <w:b/>
          <w:bCs/>
        </w:rPr>
        <w:t xml:space="preserve">no es obligatoria de forma automática</w:t>
      </w:r>
      <w:r>
        <w:t xml:space="preserve">. Sí lo es si el tratamiento alcanza</w:t>
      </w:r>
      <w:r>
        <w:t xml:space="preserve"> </w:t>
      </w:r>
      <w:r>
        <w:t xml:space="preserve">“gran escala”</w:t>
      </w:r>
      <w:r>
        <w:t xml:space="preserve"> </w:t>
      </w:r>
      <w:r>
        <w:t xml:space="preserve">o cumple</w:t>
      </w:r>
      <w:r>
        <w:t xml:space="preserve"> </w:t>
      </w:r>
      <w:r>
        <w:rPr>
          <w:b/>
          <w:bCs/>
        </w:rPr>
        <w:t xml:space="preserve">≥2 criterios de riesgo</w:t>
      </w:r>
      <w:r>
        <w:t xml:space="preserve"> </w:t>
      </w:r>
      <w:r>
        <w:t xml:space="preserve">de la lista de la AEPD.</w:t>
      </w:r>
    </w:p>
    <w:p>
      <w:pPr>
        <w:pStyle w:val="Compact"/>
        <w:numPr>
          <w:ilvl w:val="0"/>
          <w:numId w:val="1008"/>
        </w:numPr>
      </w:pPr>
      <w:r>
        <w:t xml:space="preserve">La</w:t>
      </w:r>
      <w:r>
        <w:t xml:space="preserve"> </w:t>
      </w:r>
      <w:r>
        <w:t xml:space="preserve">“gran escala”</w:t>
      </w:r>
      <w:r>
        <w:t xml:space="preserve"> </w:t>
      </w:r>
      <w:r>
        <w:t xml:space="preserve">se valora por número de interesados, volumen y variedad de datos, duración y extensión geográfica. Una consulta individual con un número limitado de pacientes</w:t>
      </w:r>
      <w:r>
        <w:t xml:space="preserve"> </w:t>
      </w:r>
      <w:r>
        <w:rPr>
          <w:b/>
          <w:bCs/>
        </w:rPr>
        <w:t xml:space="preserve">no es gran escala</w:t>
      </w:r>
      <w:r>
        <w:t xml:space="preserve">, la propia AEPD pone como ejemplo al médico o dentista que no trata datos de forma masiva.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Cuándo SÍ se te dispararía la EIPD:</w:t>
      </w:r>
      <w:r>
        <w:t xml:space="preserve"> </w:t>
      </w:r>
      <w:r>
        <w:t xml:space="preserve">volumen alto de pacientes o varias sedes; biometría (reconocimiento facial); IA o perfilado de pacientes; app de telemedicina; almacenamiento masivo de historiales en la nube combinado con otras fuentes.</w:t>
      </w:r>
    </w:p>
    <w:p>
      <w:pPr>
        <w:pStyle w:val="FirstParagraph"/>
      </w:pPr>
      <w:r>
        <w:rPr>
          <w:b/>
          <w:bCs/>
        </w:rPr>
        <w:t xml:space="preserve">Lo que sí debes hacer siempre, aunque no toque EIPD:</w:t>
      </w:r>
      <w:r>
        <w:t xml:space="preserve"> </w:t>
      </w:r>
      <w:r>
        <w:t xml:space="preserve">un</w:t>
      </w:r>
      <w:r>
        <w:t xml:space="preserve"> </w:t>
      </w:r>
      <w:r>
        <w:rPr>
          <w:b/>
          <w:bCs/>
        </w:rPr>
        <w:t xml:space="preserve">análisis de riesgos</w:t>
      </w:r>
      <w:r>
        <w:t xml:space="preserve"> </w:t>
      </w:r>
      <w:r>
        <w:t xml:space="preserve">proporcionado (arts. 24 y 32). Déjalo por escrito aunque la conclusión sea que no hace falta EIPD. Mínimo:</w:t>
      </w:r>
    </w:p>
    <w:p>
      <w:pPr>
        <w:pStyle w:val="Compact"/>
        <w:numPr>
          <w:ilvl w:val="0"/>
          <w:numId w:val="1009"/>
        </w:numPr>
      </w:pPr>
      <w:r>
        <w:t xml:space="preserve">Inventario de tratamientos y flujos: quién accede, dónde se almacena, quién es encargado.</w:t>
      </w:r>
    </w:p>
    <w:p>
      <w:pPr>
        <w:pStyle w:val="Compact"/>
        <w:numPr>
          <w:ilvl w:val="0"/>
          <w:numId w:val="1009"/>
        </w:numPr>
      </w:pPr>
      <w:r>
        <w:t xml:space="preserve">Amenazas: acceso indebido, pérdida, envío erróneo, exfiltración.</w:t>
      </w:r>
    </w:p>
    <w:p>
      <w:pPr>
        <w:pStyle w:val="Compact"/>
        <w:numPr>
          <w:ilvl w:val="0"/>
          <w:numId w:val="1009"/>
        </w:numPr>
      </w:pPr>
      <w:r>
        <w:t xml:space="preserve">Valoración probabilidad × impacto sobre los derechos del paciente.</w:t>
      </w:r>
    </w:p>
    <w:p>
      <w:pPr>
        <w:pStyle w:val="Compact"/>
        <w:numPr>
          <w:ilvl w:val="0"/>
          <w:numId w:val="1009"/>
        </w:numPr>
      </w:pPr>
      <w:r>
        <w:t xml:space="preserve">Medidas de mitigación (cifrado, control de acceso, copias, contratos de encargado) y riesgo residual.</w:t>
      </w:r>
    </w:p>
    <w:p>
      <w:pPr>
        <w:pStyle w:val="Compact"/>
        <w:numPr>
          <w:ilvl w:val="0"/>
          <w:numId w:val="1009"/>
        </w:numPr>
      </w:pPr>
      <w:r>
        <w:t xml:space="preserve">Documentar y revisar periódicamente.</w:t>
      </w:r>
    </w:p>
    <w:p>
      <w:pPr>
        <w:pStyle w:val="FirstParagraph"/>
      </w:pPr>
      <w:r>
        <w:t xml:space="preserve">Metodología: Guía AEPD</w:t>
      </w:r>
      <w:r>
        <w:t xml:space="preserve"> </w:t>
      </w:r>
      <w:r>
        <w:t xml:space="preserve">“Gestión del riesgo y evaluación de impacto”</w:t>
      </w:r>
      <w:r>
        <w:t xml:space="preserve"> </w:t>
      </w:r>
      <w:r>
        <w:t xml:space="preserve">(</w:t>
      </w:r>
      <w:r>
        <w:rPr>
          <w:rStyle w:val="VerbatimChar"/>
        </w:rPr>
        <w:t xml:space="preserve">02D_Guia_gestion_riesgo_y_EIPD.pdf</w:t>
      </w:r>
      <w:r>
        <w:t xml:space="preserve">).</w:t>
      </w:r>
    </w:p>
    <w:p>
      <w:r>
        <w:pict>
          <v:rect style="width:0;height:1.5pt" o:hralign="center" o:hrstd="t" o:hr="t"/>
        </w:pict>
      </w:r>
    </w:p>
    <w:bookmarkEnd w:id="19"/>
    <w:bookmarkStart w:id="20" w:name="X0c9e3baa8364d286d08ae4133a15b2cd677cd0f"/>
    <w:p>
      <w:pPr>
        <w:pStyle w:val="Heading2"/>
      </w:pPr>
      <w:r>
        <w:t xml:space="preserve">5. DPD: probablemente NO, a revisar si contratas enfermería (art. 37 RGPD / art. 34 LOPDGDD)</w:t>
      </w:r>
    </w:p>
    <w:p>
      <w:pPr>
        <w:pStyle w:val="FirstParagraph"/>
      </w:pPr>
      <w:r>
        <w:rPr>
          <w:b/>
          <w:bCs/>
        </w:rPr>
        <w:t xml:space="preserve">Regla general (art. 34.1.o LOPDGDD):</w:t>
      </w:r>
      <w:r>
        <w:t xml:space="preserve"> </w:t>
      </w:r>
      <w:r>
        <w:t xml:space="preserve">los centros sanitarios obligados a mantener historias clínicas deben nombrar DPD.</w:t>
      </w:r>
      <w:r>
        <w:t xml:space="preserve"> </w:t>
      </w:r>
      <w:r>
        <w:rPr>
          <w:b/>
          <w:bCs/>
        </w:rPr>
        <w:t xml:space="preserve">Pero hay una excepción expresa:</w:t>
      </w:r>
      <w:r>
        <w:t xml:space="preserve"> </w:t>
      </w:r>
      <w:r>
        <w:t xml:space="preserve">se exceptúan los profesionales de la salud que, aun estando obligados al mantenimiento de las HC,</w:t>
      </w:r>
      <w:r>
        <w:t xml:space="preserve"> </w:t>
      </w:r>
      <w:r>
        <w:rPr>
          <w:b/>
          <w:bCs/>
        </w:rPr>
        <w:t xml:space="preserve">ejerzan su actividad a título individual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Tu caso, punto por punto:</w:t>
      </w:r>
    </w:p>
    <w:p>
      <w:pPr>
        <w:pStyle w:val="Compact"/>
        <w:numPr>
          <w:ilvl w:val="0"/>
          <w:numId w:val="1010"/>
        </w:numPr>
      </w:pPr>
      <w:r>
        <w:t xml:space="preserve">Ejerces a título individual, sin apenas estructura →</w:t>
      </w:r>
      <w:r>
        <w:t xml:space="preserve"> </w:t>
      </w:r>
      <w:r>
        <w:rPr>
          <w:b/>
          <w:bCs/>
        </w:rPr>
        <w:t xml:space="preserve">DPD no obligatorio</w:t>
      </w:r>
      <w:r>
        <w:t xml:space="preserve">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Una auxiliar administrativa en recepción no dispara la obligación.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Cuidado aquí:</w:t>
      </w:r>
      <w:r>
        <w:t xml:space="preserve"> </w:t>
      </w:r>
      <w:r>
        <w:t xml:space="preserve">si contratas</w:t>
      </w:r>
      <w:r>
        <w:t xml:space="preserve"> </w:t>
      </w:r>
      <w:r>
        <w:rPr>
          <w:b/>
          <w:bCs/>
        </w:rPr>
        <w:t xml:space="preserve">personal sanitario auxiliar</w:t>
      </w:r>
      <w:r>
        <w:t xml:space="preserve"> </w:t>
      </w:r>
      <w:r>
        <w:t xml:space="preserve">(típicamente</w:t>
      </w:r>
      <w:r>
        <w:t xml:space="preserve"> </w:t>
      </w:r>
      <w:r>
        <w:rPr>
          <w:b/>
          <w:bCs/>
        </w:rPr>
        <w:t xml:space="preserve">una enfermera/DUE</w:t>
      </w:r>
      <w:r>
        <w:t xml:space="preserve"> </w:t>
      </w:r>
      <w:r>
        <w:t xml:space="preserve">que asiste a pacientes) puede discutirse que dejes de ejercer</w:t>
      </w:r>
      <w:r>
        <w:t xml:space="preserve"> </w:t>
      </w:r>
      <w:r>
        <w:t xml:space="preserve">“a título individual”</w:t>
      </w:r>
      <w:r>
        <w:t xml:space="preserve"> </w:t>
      </w:r>
      <w:r>
        <w:t xml:space="preserve">a estos efectos y que, con ello,</w:t>
      </w:r>
      <w:r>
        <w:t xml:space="preserve"> </w:t>
      </w:r>
      <w:r>
        <w:rPr>
          <w:b/>
          <w:bCs/>
        </w:rPr>
        <w:t xml:space="preserve">decaiga la excepción y el DPD pase a ser obligatorio</w:t>
      </w:r>
      <w:r>
        <w:t xml:space="preserve">. El encaje exacto de la excepción del</w:t>
      </w:r>
      <w:r>
        <w:t xml:space="preserve"> </w:t>
      </w:r>
      <w:r>
        <w:rPr>
          <w:b/>
          <w:bCs/>
        </w:rPr>
        <w:t xml:space="preserve">art. 34.1.o LOPDGDD</w:t>
      </w:r>
      <w:r>
        <w:t xml:space="preserve"> </w:t>
      </w:r>
      <w:r>
        <w:t xml:space="preserve">no es unívoco:</w:t>
      </w:r>
      <w:r>
        <w:t xml:space="preserve"> </w:t>
      </w:r>
      <w:r>
        <w:rPr>
          <w:b/>
          <w:bCs/>
        </w:rPr>
        <w:t xml:space="preserve">conviene confirmarlo con un especialista o con la AEPD</w:t>
      </w:r>
      <w:r>
        <w:t xml:space="preserve"> </w:t>
      </w:r>
      <w:r>
        <w:t xml:space="preserve">antes de darlo por cerrado. Es el punto que más se pasa por alto al crecer.</w:t>
      </w:r>
    </w:p>
    <w:p>
      <w:pPr>
        <w:pStyle w:val="Compact"/>
        <w:numPr>
          <w:ilvl w:val="0"/>
          <w:numId w:val="1010"/>
        </w:numPr>
      </w:pPr>
      <w:r>
        <w:t xml:space="preserve">Si designas DPD (obligatorio o voluntario), tienes que</w:t>
      </w:r>
      <w:r>
        <w:t xml:space="preserve"> </w:t>
      </w:r>
      <w:r>
        <w:rPr>
          <w:b/>
          <w:bCs/>
        </w:rPr>
        <w:t xml:space="preserve">comunicarlo a la AEPD en 10 días</w:t>
      </w:r>
      <w:r>
        <w:t xml:space="preserve"> </w:t>
      </w:r>
      <w:r>
        <w:t xml:space="preserve">(art. 34.3 LOPDGDD) y publicar sus datos de contacto.</w:t>
      </w:r>
    </w:p>
    <w:p>
      <w:pPr>
        <w:pStyle w:val="FirstParagraph"/>
      </w:pPr>
      <w:r>
        <w:rPr>
          <w:b/>
          <w:bCs/>
        </w:rPr>
        <w:t xml:space="preserve">Recomendación operativa:</w:t>
      </w:r>
      <w:r>
        <w:t xml:space="preserve"> </w:t>
      </w:r>
      <w:r>
        <w:t xml:space="preserve">decide la plantilla antes de contratar. Si va a haber enfermería, lo prudente es</w:t>
      </w:r>
      <w:r>
        <w:t xml:space="preserve"> </w:t>
      </w:r>
      <w:r>
        <w:rPr>
          <w:b/>
          <w:bCs/>
        </w:rPr>
        <w:t xml:space="preserve">presupuestar y valorar</w:t>
      </w:r>
      <w:r>
        <w:t xml:space="preserve"> </w:t>
      </w:r>
      <w:r>
        <w:t xml:space="preserve">desde ya la designación de un</w:t>
      </w:r>
      <w:r>
        <w:t xml:space="preserve"> </w:t>
      </w:r>
      <w:r>
        <w:rPr>
          <w:b/>
          <w:bCs/>
        </w:rPr>
        <w:t xml:space="preserve">DPD externo</w:t>
      </w:r>
      <w:r>
        <w:t xml:space="preserve"> </w:t>
      </w:r>
      <w:r>
        <w:t xml:space="preserve">(y confirmar el encaje de la excepción del art. 34.1.o con un especialista o la AEPD) , en vez de dejarlo para después.</w:t>
      </w:r>
    </w:p>
    <w:p>
      <w:r>
        <w:pict>
          <v:rect style="width:0;height:1.5pt" o:hralign="center" o:hrstd="t" o:hr="t"/>
        </w:pict>
      </w:r>
    </w:p>
    <w:bookmarkEnd w:id="20"/>
    <w:bookmarkStart w:id="21" w:name="X6605aab7b87d463c4b24938949f24839e45561c"/>
    <w:p>
      <w:pPr>
        <w:pStyle w:val="Heading2"/>
      </w:pPr>
      <w:r>
        <w:t xml:space="preserve">6. Seguridad y deber de secreto (art. 32 RGPD + art. 5 LOPDGDD)</w:t>
      </w:r>
    </w:p>
    <w:p>
      <w:pPr>
        <w:pStyle w:val="FirstParagraph"/>
      </w:pPr>
      <w:r>
        <w:t xml:space="preserve">Datos de salud = alto riesgo → medidas reforzadas. El RGPD no da catálogo cerrado; la referencia técnica útil es el</w:t>
      </w:r>
      <w:r>
        <w:t xml:space="preserve"> </w:t>
      </w:r>
      <w:r>
        <w:rPr>
          <w:b/>
          <w:bCs/>
        </w:rPr>
        <w:t xml:space="preserve">Esquema Nacional de Seguridad (ENS, RD 311/2022)</w:t>
      </w:r>
      <w:r>
        <w:t xml:space="preserve">, obligatorio en el sector público, pero excelente marco para el privado sanitario.</w:t>
      </w:r>
    </w:p>
    <w:p>
      <w:pPr>
        <w:pStyle w:val="BodyText"/>
      </w:pPr>
      <w:r>
        <w:rPr>
          <w:b/>
          <w:bCs/>
        </w:rPr>
        <w:t xml:space="preserve">Medidas que debes tener montadas: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Cifrado</w:t>
      </w:r>
      <w:r>
        <w:t xml:space="preserve"> </w:t>
      </w:r>
      <w:r>
        <w:t xml:space="preserve">de datos de salud en reposo (disco, base de datos) y en tránsito. Para un centro sanitario la AEPD lo considera prácticamente obligatorio.</w:t>
      </w:r>
      <w:r>
        <w:t xml:space="preserve"> </w:t>
      </w:r>
      <w:r>
        <w:rPr>
          <w:b/>
          <w:bCs/>
        </w:rPr>
        <w:t xml:space="preserve">Nunca datos de salud en claro en portátiles o móviles.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Control de acceso individualizado:</w:t>
      </w:r>
      <w:r>
        <w:t xml:space="preserve"> </w:t>
      </w:r>
      <w:r>
        <w:t xml:space="preserve">usuario y contraseña robusta</w:t>
      </w:r>
      <w:r>
        <w:t xml:space="preserve"> </w:t>
      </w:r>
      <w:r>
        <w:rPr>
          <w:b/>
          <w:bCs/>
        </w:rPr>
        <w:t xml:space="preserve">+ doble factor (2FA/MFA)</w:t>
      </w:r>
      <w:r>
        <w:t xml:space="preserve"> </w:t>
      </w:r>
      <w:r>
        <w:t xml:space="preserve">en correo, software de gestión y accesos cloud. Acceso por necesidad (need-to-know).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Registro de accesos (logs) y trazabilidad:</w:t>
      </w:r>
      <w:r>
        <w:t xml:space="preserve"> </w:t>
      </w:r>
      <w:r>
        <w:t xml:space="preserve">quién entra a qué HC y cuándo, con alertas ante accesos anómalos. Esto mitiga la brecha más típica del sector: el acceso indebido del propio personal.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Copias de seguridad</w:t>
      </w:r>
      <w:r>
        <w:t xml:space="preserve"> </w:t>
      </w:r>
      <w:r>
        <w:t xml:space="preserve">automáticas, cifradas y</w:t>
      </w:r>
      <w:r>
        <w:t xml:space="preserve"> </w:t>
      </w:r>
      <w:r>
        <w:rPr>
          <w:b/>
          <w:bCs/>
        </w:rPr>
        <w:t xml:space="preserve">con restauración probada</w:t>
      </w:r>
      <w:r>
        <w:t xml:space="preserve"> </w:t>
      </w:r>
      <w:r>
        <w:t xml:space="preserve">(hacer backup no basta; hay que verificar que restaura). Regla 3-2-1.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Seudonimización y minimización</w:t>
      </w:r>
      <w:r>
        <w:t xml:space="preserve"> </w:t>
      </w:r>
      <w:r>
        <w:t xml:space="preserve">donde puedas; separa datos identificativos de datos clínicos en los usos secundarios.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Soportes y papel:</w:t>
      </w:r>
      <w:r>
        <w:t xml:space="preserve"> </w:t>
      </w:r>
      <w:r>
        <w:t xml:space="preserve">destrucción segura, borrado seguro de dispositivos, política de puesto de trabajo (pantalla bloqueada, mesa limpia).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Actualizaciones, antivirus, firewall</w:t>
      </w:r>
      <w:r>
        <w:t xml:space="preserve"> </w:t>
      </w:r>
      <w:r>
        <w:t xml:space="preserve">y plan de continuidad.</w:t>
      </w:r>
    </w:p>
    <w:p>
      <w:pPr>
        <w:pStyle w:val="FirstParagraph"/>
      </w:pPr>
      <w:r>
        <w:rPr>
          <w:b/>
          <w:bCs/>
        </w:rPr>
        <w:t xml:space="preserve">Deber de secreto (reforzado):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Art. 5 LOPDGDD:</w:t>
      </w:r>
      <w:r>
        <w:t xml:space="preserve"> </w:t>
      </w:r>
      <w:r>
        <w:t xml:space="preserve">deber de confidencialidad, complementario al secreto profesional, que</w:t>
      </w:r>
      <w:r>
        <w:t xml:space="preserve"> </w:t>
      </w:r>
      <w:r>
        <w:rPr>
          <w:b/>
          <w:bCs/>
        </w:rPr>
        <w:t xml:space="preserve">subsiste aun terminada la relación</w:t>
      </w:r>
      <w:r>
        <w:t xml:space="preserve"> </w:t>
      </w:r>
      <w:r>
        <w:t xml:space="preserve">con el paciente o con el empleado.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Art. 9.3 RGPD + art. 16.6 Ley 41/2002:</w:t>
      </w:r>
      <w:r>
        <w:t xml:space="preserve"> </w:t>
      </w:r>
      <w:r>
        <w:t xml:space="preserve">todo el que accede a datos de salud queda sujeto al deber de secreto.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Todo el personal</w:t>
      </w:r>
      <w:r>
        <w:t xml:space="preserve"> </w:t>
      </w:r>
      <w:r>
        <w:t xml:space="preserve">(sanitario y administrativo, y en su caso becarios o subcontratados) debe firmar un</w:t>
      </w:r>
      <w:r>
        <w:t xml:space="preserve"> </w:t>
      </w:r>
      <w:r>
        <w:rPr>
          <w:b/>
          <w:bCs/>
        </w:rPr>
        <w:t xml:space="preserve">compromiso de confidencialidad por escrito</w:t>
      </w:r>
      <w:r>
        <w:t xml:space="preserve"> </w:t>
      </w:r>
      <w:r>
        <w:t xml:space="preserve">(documento 06) y recibir formación. Violar el secreto puede ser infracción RGPD</w:t>
      </w:r>
      <w:r>
        <w:t xml:space="preserve"> </w:t>
      </w:r>
      <w:r>
        <w:rPr>
          <w:b/>
          <w:bCs/>
        </w:rPr>
        <w:t xml:space="preserve">y delito</w:t>
      </w:r>
      <w:r>
        <w:t xml:space="preserve"> </w:t>
      </w:r>
      <w:r>
        <w:t xml:space="preserve">(art. 199 Código Penal).</w:t>
      </w:r>
    </w:p>
    <w:p>
      <w:r>
        <w:pict>
          <v:rect style="width:0;height:1.5pt" o:hralign="center" o:hrstd="t" o:hr="t"/>
        </w:pict>
      </w:r>
    </w:p>
    <w:bookmarkEnd w:id="21"/>
    <w:bookmarkStart w:id="22" w:name="X967af07cbee1af8c6c5eef6b5823da850b78f69"/>
    <w:p>
      <w:pPr>
        <w:pStyle w:val="Heading2"/>
      </w:pPr>
      <w:r>
        <w:t xml:space="preserve">7. Encargados de tratamiento: contrato con todo el que toque datos por ti (art. 28)</w:t>
      </w:r>
    </w:p>
    <w:p>
      <w:pPr>
        <w:pStyle w:val="FirstParagraph"/>
      </w:pPr>
      <w:r>
        <w:t xml:space="preserve">Firma</w:t>
      </w:r>
      <w:r>
        <w:t xml:space="preserve"> </w:t>
      </w:r>
      <w:r>
        <w:rPr>
          <w:b/>
          <w:bCs/>
        </w:rPr>
        <w:t xml:space="preserve">contrato de encargado (art. 28.3)</w:t>
      </w:r>
      <w:r>
        <w:t xml:space="preserve"> </w:t>
      </w:r>
      <w:r>
        <w:t xml:space="preserve">con</w:t>
      </w:r>
      <w:r>
        <w:t xml:space="preserve"> </w:t>
      </w:r>
      <w:r>
        <w:rPr>
          <w:b/>
          <w:bCs/>
        </w:rPr>
        <w:t xml:space="preserve">todo tercero que acceda o trate datos de pacientes por tu cuenta</w:t>
      </w:r>
      <w:r>
        <w:t xml:space="preserve">. Sin ese contrato, cada acceso o cesión es una</w:t>
      </w:r>
      <w:r>
        <w:t xml:space="preserve"> </w:t>
      </w:r>
      <w:r>
        <w:rPr>
          <w:b/>
          <w:bCs/>
        </w:rPr>
        <w:t xml:space="preserve">comunicación ilícita</w:t>
      </w:r>
      <w:r>
        <w:t xml:space="preserve">. La plantilla reutilizable está en el documento 05.</w:t>
      </w:r>
    </w:p>
    <w:p>
      <w:pPr>
        <w:pStyle w:val="BodyText"/>
      </w:pPr>
      <w:r>
        <w:rPr>
          <w:b/>
          <w:bCs/>
        </w:rPr>
        <w:t xml:space="preserve">Con quién firmar: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Proveedor</w:t>
            </w:r>
          </w:p>
        </w:tc>
        <w:tc>
          <w:tcPr/>
          <w:p>
            <w:pPr>
              <w:pStyle w:val="Compact"/>
            </w:pPr>
            <w:r>
              <w:t xml:space="preserve">¿Encargado?</w:t>
            </w:r>
          </w:p>
        </w:tc>
        <w:tc>
          <w:tcPr/>
          <w:p>
            <w:pPr>
              <w:pStyle w:val="Compact"/>
            </w:pPr>
            <w:r>
              <w:t xml:space="preserve">Nota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Software de HC / gestión de citas en la nube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Sí (crítico)</w:t>
            </w:r>
          </w:p>
        </w:tc>
        <w:tc>
          <w:tcPr/>
          <w:p>
            <w:pPr>
              <w:pStyle w:val="Compact"/>
            </w:pPr>
            <w:r>
              <w:t xml:space="preserve">Aloja datos de salud. Verifica ubicación de servidores (EEE) y transferencias internacionales; exige cifrado y medidas del art. 32.</w:t>
            </w:r>
          </w:p>
        </w:tc>
      </w:tr>
      <w:tr>
        <w:tc>
          <w:tcPr/>
          <w:p>
            <w:pPr>
              <w:pStyle w:val="Compact"/>
            </w:pPr>
            <w:r>
              <w:t xml:space="preserve">Hosting web / correo profesional</w:t>
            </w:r>
          </w:p>
        </w:tc>
        <w:tc>
          <w:tcPr/>
          <w:p>
            <w:pPr>
              <w:pStyle w:val="Compact"/>
            </w:pPr>
            <w:r>
              <w:t xml:space="preserve">Sí, si accede a datos</w:t>
            </w:r>
          </w:p>
        </w:tc>
        <w:tc>
          <w:tcPr/>
          <w:p>
            <w:pPr>
              <w:pStyle w:val="Compact"/>
            </w:pPr>
            <w:r>
              <w:t xml:space="preserve">Sobre todo si el formulario web recoge datos de pacientes.</w:t>
            </w:r>
          </w:p>
        </w:tc>
      </w:tr>
      <w:tr>
        <w:tc>
          <w:tcPr/>
          <w:p>
            <w:pPr>
              <w:pStyle w:val="Compact"/>
            </w:pPr>
            <w:r>
              <w:t xml:space="preserve">Gestoría / asesoría fiscal-laboral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Sí</w:t>
            </w:r>
          </w:p>
        </w:tc>
        <w:tc>
          <w:tcPr/>
          <w:p>
            <w:pPr>
              <w:pStyle w:val="Compact"/>
            </w:pPr>
            <w:r>
              <w:t xml:space="preserve">Trata facturación de pacientes y datos de empleados.</w:t>
            </w:r>
          </w:p>
        </w:tc>
      </w:tr>
      <w:tr>
        <w:tc>
          <w:tcPr/>
          <w:p>
            <w:pPr>
              <w:pStyle w:val="Compact"/>
            </w:pPr>
            <w:r>
              <w:t xml:space="preserve">Laboratorio de análisis / anatomía patológica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Matizado</w:t>
            </w:r>
          </w:p>
        </w:tc>
        <w:tc>
          <w:tcPr/>
          <w:p>
            <w:pPr>
              <w:pStyle w:val="Compact"/>
            </w:pPr>
            <w:r>
              <w:t xml:space="preserve">Por tu cuenta → encargado. Con fines propios → responsable independiente. Analízalo caso a caso.</w:t>
            </w:r>
          </w:p>
        </w:tc>
      </w:tr>
      <w:tr>
        <w:tc>
          <w:tcPr/>
          <w:p>
            <w:pPr>
              <w:pStyle w:val="Compact"/>
            </w:pPr>
            <w:r>
              <w:t xml:space="preserve">Empresa de destrucción documental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Sí</w:t>
            </w:r>
          </w:p>
        </w:tc>
        <w:tc>
          <w:tcPr/>
          <w:p>
            <w:pPr>
              <w:pStyle w:val="Compact"/>
            </w:pPr>
            <w:r>
              <w:t xml:space="preserve">Destrucción certificada de HC en papel o soportes.</w:t>
            </w:r>
          </w:p>
        </w:tc>
      </w:tr>
      <w:tr>
        <w:tc>
          <w:tcPr/>
          <w:p>
            <w:pPr>
              <w:pStyle w:val="Compact"/>
            </w:pPr>
            <w:r>
              <w:t xml:space="preserve">Agencia de marketing / community manager / plataforma de email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Sí</w:t>
            </w:r>
          </w:p>
        </w:tc>
        <w:tc>
          <w:tcPr/>
          <w:p>
            <w:pPr>
              <w:pStyle w:val="Compact"/>
            </w:pPr>
            <w:r>
              <w:t xml:space="preserve">Si gestiona datos de pacientes o publica sus imágenes.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Mantenimiento informático con acceso a sistemas</w:t>
            </w:r>
          </w:p>
        </w:tc>
        <w:tc>
          <w:tcPr/>
          <w:p>
            <w:pPr>
              <w:pStyle w:val="Compact"/>
            </w:pPr>
            <w:r>
              <w:t xml:space="preserve">Sí</w:t>
            </w:r>
          </w:p>
        </w:tc>
        <w:tc>
          <w:tcPr/>
          <w:p>
            <w:pPr>
              <w:pStyle w:val="Compact"/>
            </w:pPr>
            <w:r>
              <w:t xml:space="preserve">Acceso potencial a datos de salud.</w:t>
            </w:r>
          </w:p>
        </w:tc>
      </w:tr>
      <w:tr>
        <w:tc>
          <w:tcPr/>
          <w:p>
            <w:pPr>
              <w:pStyle w:val="Compact"/>
            </w:pPr>
            <w:r>
              <w:t xml:space="preserve">Pasarela de pago / TPV</w:t>
            </w:r>
          </w:p>
        </w:tc>
        <w:tc>
          <w:tcPr/>
          <w:p>
            <w:pPr>
              <w:pStyle w:val="Compact"/>
            </w:pPr>
            <w:r>
              <w:t xml:space="preserve">Normalmente responsable propio</w:t>
            </w:r>
          </w:p>
        </w:tc>
        <w:tc>
          <w:tcPr/>
          <w:p>
            <w:pPr>
              <w:pStyle w:val="Compact"/>
            </w:pPr>
            <w:r>
              <w:t xml:space="preserve">Verifícalo según el servicio.</w:t>
            </w:r>
          </w:p>
        </w:tc>
      </w:tr>
    </w:tbl>
    <w:p>
      <w:pPr>
        <w:pStyle w:val="BodyText"/>
      </w:pPr>
      <w:r>
        <w:rPr>
          <w:b/>
          <w:bCs/>
        </w:rPr>
        <w:t xml:space="preserve">Requisitos mínimos del contrato (art. 28.3):</w:t>
      </w:r>
      <w:r>
        <w:t xml:space="preserve"> </w:t>
      </w:r>
      <w:r>
        <w:t xml:space="preserve">objeto, duración, naturaleza y finalidad; tipo de datos y categorías de interesados; confidencialidad; tratar solo según tus instrucciones; medidas de seguridad; régimen de</w:t>
      </w:r>
      <w:r>
        <w:t xml:space="preserve"> </w:t>
      </w:r>
      <w:r>
        <w:rPr>
          <w:b/>
          <w:bCs/>
        </w:rPr>
        <w:t xml:space="preserve">subencargados</w:t>
      </w:r>
      <w:r>
        <w:t xml:space="preserve"> </w:t>
      </w:r>
      <w:r>
        <w:t xml:space="preserve">(autorización previa); asistencia en derechos y brechas;</w:t>
      </w:r>
      <w:r>
        <w:t xml:space="preserve"> </w:t>
      </w:r>
      <w:r>
        <w:rPr>
          <w:b/>
          <w:bCs/>
        </w:rPr>
        <w:t xml:space="preserve">devolución o supresión</w:t>
      </w:r>
      <w:r>
        <w:t xml:space="preserve"> </w:t>
      </w:r>
      <w:r>
        <w:t xml:space="preserve">al finalizar; sometimiento a auditoría.</w:t>
      </w:r>
    </w:p>
    <w:p>
      <w:r>
        <w:pict>
          <v:rect style="width:0;height:1.5pt" o:hralign="center" o:hrstd="t" o:hr="t"/>
        </w:pict>
      </w:r>
    </w:p>
    <w:bookmarkEnd w:id="22"/>
    <w:bookmarkStart w:id="23" w:name="Xb14bfa12cbd6188bbdc3a516c596804710c4fb7"/>
    <w:p>
      <w:pPr>
        <w:pStyle w:val="Heading2"/>
      </w:pPr>
      <w:r>
        <w:t xml:space="preserve">8. Fotografías: separa siempre finalidad asistencial de promocional</w:t>
      </w:r>
    </w:p>
    <w:p>
      <w:pPr>
        <w:pStyle w:val="FirstParagraph"/>
      </w:pPr>
      <w:r>
        <w:rPr>
          <w:b/>
          <w:bCs/>
        </w:rPr>
        <w:t xml:space="preserve">Dos regímenes distintos, no los mezcles nunca: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Foto clínica con fin asistencial o documental</w:t>
      </w:r>
      <w:r>
        <w:t xml:space="preserve"> </w:t>
      </w:r>
      <w:r>
        <w:t xml:space="preserve">(seguimiento, evolución): es</w:t>
      </w:r>
      <w:r>
        <w:t xml:space="preserve"> </w:t>
      </w:r>
      <w:r>
        <w:rPr>
          <w:b/>
          <w:bCs/>
        </w:rPr>
        <w:t xml:space="preserve">documentación asistencial</w:t>
      </w:r>
      <w:r>
        <w:t xml:space="preserve"> </w:t>
      </w:r>
      <w:r>
        <w:t xml:space="preserve">y</w:t>
      </w:r>
      <w:r>
        <w:t xml:space="preserve"> </w:t>
      </w:r>
      <w:r>
        <w:rPr>
          <w:b/>
          <w:bCs/>
        </w:rPr>
        <w:t xml:space="preserve">forma parte de la HC</w:t>
      </w:r>
      <w:r>
        <w:t xml:space="preserve">, base</w:t>
      </w:r>
      <w:r>
        <w:t xml:space="preserve"> </w:t>
      </w:r>
      <w:r>
        <w:rPr>
          <w:b/>
          <w:bCs/>
        </w:rPr>
        <w:t xml:space="preserve">art. 6.1.b + 9.2.h</w:t>
      </w:r>
      <w:r>
        <w:t xml:space="preserve">.</w:t>
      </w:r>
      <w:r>
        <w:t xml:space="preserve"> </w:t>
      </w:r>
      <w:r>
        <w:rPr>
          <w:b/>
          <w:bCs/>
        </w:rPr>
        <w:t xml:space="preserve">No se pide autorización para poder tratar al paciente: se le informa.</w:t>
      </w:r>
      <w:r>
        <w:t xml:space="preserve"> </w:t>
      </w:r>
      <w:r>
        <w:t xml:space="preserve">No es opcional ni revocable como si fuera marketing (la HC hay que conservarla) , y lleva medidas reforzadas.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Redes, web, publicidad,</w:t>
      </w:r>
      <w:r>
        <w:rPr>
          <w:b/>
          <w:bCs/>
        </w:rPr>
        <w:t xml:space="preserve"> </w:t>
      </w:r>
      <w:r>
        <w:rPr>
          <w:b/>
          <w:bCs/>
        </w:rPr>
        <w:t xml:space="preserve">“antes y después”</w:t>
      </w:r>
      <w:r>
        <w:rPr>
          <w:b/>
          <w:bCs/>
        </w:rPr>
        <w:t xml:space="preserve">, testimonios, docencia:</w:t>
      </w:r>
      <w:r>
        <w:t xml:space="preserve"> </w:t>
      </w:r>
      <w:r>
        <w:t xml:space="preserve">no lo cubre la asistencia. Necesitas</w:t>
      </w:r>
      <w:r>
        <w:t xml:space="preserve"> </w:t>
      </w:r>
      <w:r>
        <w:rPr>
          <w:b/>
          <w:bCs/>
        </w:rPr>
        <w:t xml:space="preserve">consentimiento explícito, específico, informado, separado y por escrito</w:t>
      </w:r>
      <w:r>
        <w:t xml:space="preserve"> </w:t>
      </w:r>
      <w:r>
        <w:t xml:space="preserve">(art. 9.2.a)</w:t>
      </w:r>
      <w:r>
        <w:t xml:space="preserve"> </w:t>
      </w:r>
      <w:r>
        <w:rPr>
          <w:b/>
          <w:bCs/>
        </w:rPr>
        <w:t xml:space="preserve">+</w:t>
      </w:r>
      <w:r>
        <w:t xml:space="preserve"> </w:t>
      </w:r>
      <w:r>
        <w:t xml:space="preserve">consentimiento por derecho a la propia imagen (</w:t>
      </w:r>
      <w:r>
        <w:rPr>
          <w:b/>
          <w:bCs/>
        </w:rPr>
        <w:t xml:space="preserve">LO 1/1982</w:t>
      </w:r>
      <w:r>
        <w:t xml:space="preserve">). Debe decir: finalidad concreta (qué red o soporte), alcance, duración, revocabilidad y si se anonimiza o no.</w:t>
      </w:r>
    </w:p>
    <w:p>
      <w:pPr>
        <w:pStyle w:val="FirstParagraph"/>
      </w:pPr>
      <w:r>
        <w:rPr>
          <w:b/>
          <w:bCs/>
        </w:rPr>
        <w:t xml:space="preserve">Reglas aprendidas de sanciones reales: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Granularidad por finalidad:</w:t>
      </w:r>
      <w:r>
        <w:t xml:space="preserve"> </w:t>
      </w:r>
      <w:r>
        <w:t xml:space="preserve">consentir fotos</w:t>
      </w:r>
      <w:r>
        <w:t xml:space="preserve"> </w:t>
      </w:r>
      <w:r>
        <w:t xml:space="preserve">“con fines médicos”</w:t>
      </w:r>
      <w:r>
        <w:t xml:space="preserve"> </w:t>
      </w:r>
      <w:r>
        <w:rPr>
          <w:b/>
          <w:bCs/>
        </w:rPr>
        <w:t xml:space="preserve">no</w:t>
      </w:r>
      <w:r>
        <w:t xml:space="preserve"> </w:t>
      </w:r>
      <w:r>
        <w:t xml:space="preserve">habilita a publicarlas. Hay precedente AEPD de sanción a clínica estética por</w:t>
      </w:r>
      <w:r>
        <w:t xml:space="preserve"> </w:t>
      </w:r>
      <w:r>
        <w:t xml:space="preserve">“antes y después”</w:t>
      </w:r>
      <w:r>
        <w:t xml:space="preserve"> </w:t>
      </w:r>
      <w:r>
        <w:t xml:space="preserve">en redes sin consentimiento específico (arts. 6 y 9 RGPD).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Revocabilidad real:</w:t>
      </w:r>
      <w:r>
        <w:t xml:space="preserve"> </w:t>
      </w:r>
      <w:r>
        <w:t xml:space="preserve">si el paciente revoca, retira las imágenes.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Anonimización insuficiente:</w:t>
      </w:r>
      <w:r>
        <w:t xml:space="preserve"> </w:t>
      </w:r>
      <w:r>
        <w:t xml:space="preserve">recortar la cara puede no anonimizar (tatuajes, marcas, contexto). Si es identificable, sigue siendo dato personal.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El consentimiento no puede ser condición</w:t>
      </w:r>
      <w:r>
        <w:t xml:space="preserve"> </w:t>
      </w:r>
      <w:r>
        <w:t xml:space="preserve">para recibir el tratamiento.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Menores:</w:t>
      </w:r>
      <w:r>
        <w:t xml:space="preserve"> </w:t>
      </w:r>
      <w:r>
        <w:t xml:space="preserve">consentimiento de los titulares de la patria potestad.</w:t>
      </w:r>
    </w:p>
    <w:p>
      <w:pPr>
        <w:pStyle w:val="Compact"/>
        <w:numPr>
          <w:ilvl w:val="0"/>
          <w:numId w:val="1014"/>
        </w:numPr>
      </w:pPr>
      <w:r>
        <w:t xml:space="preserve">Conserva</w:t>
      </w:r>
      <w:r>
        <w:t xml:space="preserve"> </w:t>
      </w:r>
      <w:r>
        <w:rPr>
          <w:b/>
          <w:bCs/>
        </w:rPr>
        <w:t xml:space="preserve">prueba</w:t>
      </w:r>
      <w:r>
        <w:t xml:space="preserve"> </w:t>
      </w:r>
      <w:r>
        <w:t xml:space="preserve">del consentimiento y de su versión informada.</w:t>
      </w:r>
    </w:p>
    <w:p>
      <w:pPr>
        <w:pStyle w:val="FirstParagraph"/>
      </w:pPr>
      <w:r>
        <w:t xml:space="preserve">Publicar imágenes sin consentimiento específico es de lo más sancionado del sector, con daño reputacional añadido.</w:t>
      </w:r>
    </w:p>
    <w:p>
      <w:r>
        <w:pict>
          <v:rect style="width:0;height:1.5pt" o:hralign="center" o:hrstd="t" o:hr="t"/>
        </w:pict>
      </w:r>
    </w:p>
    <w:bookmarkEnd w:id="23"/>
    <w:bookmarkStart w:id="24" w:name="X7dde6a8efa9c9cbecff5e298ba53af5b54dc6ba"/>
    <w:p>
      <w:pPr>
        <w:pStyle w:val="Heading2"/>
      </w:pPr>
      <w:r>
        <w:t xml:space="preserve">9. Brechas de seguridad: el reloj de 72 horas (arts. 33 y 34)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Notificación a la AEPD (art. 33): 72 horas máximo</w:t>
      </w:r>
      <w:r>
        <w:t xml:space="preserve"> </w:t>
      </w:r>
      <w:r>
        <w:t xml:space="preserve">desde que</w:t>
      </w:r>
      <w:r>
        <w:t xml:space="preserve"> </w:t>
      </w:r>
      <w:r>
        <w:rPr>
          <w:b/>
          <w:bCs/>
        </w:rPr>
        <w:t xml:space="preserve">tienes constancia</w:t>
      </w:r>
      <w:r>
        <w:t xml:space="preserve"> </w:t>
      </w:r>
      <w:r>
        <w:t xml:space="preserve">de la brecha (cuentan fines de semana y festivos). Solo te libras si es</w:t>
      </w:r>
      <w:r>
        <w:t xml:space="preserve"> </w:t>
      </w:r>
      <w:r>
        <w:rPr>
          <w:b/>
          <w:bCs/>
        </w:rPr>
        <w:t xml:space="preserve">improbable</w:t>
      </w:r>
      <w:r>
        <w:t xml:space="preserve"> </w:t>
      </w:r>
      <w:r>
        <w:t xml:space="preserve">que suponga riesgo para derechos y libertades. Si te pasas del plazo, tienes que justificar la demora.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Comunicación al paciente afectado (art. 34):</w:t>
      </w:r>
      <w:r>
        <w:t xml:space="preserve"> </w:t>
      </w:r>
      <w:r>
        <w:t xml:space="preserve">cuando sea</w:t>
      </w:r>
      <w:r>
        <w:t xml:space="preserve"> </w:t>
      </w:r>
      <w:r>
        <w:rPr>
          <w:b/>
          <w:bCs/>
        </w:rPr>
        <w:t xml:space="preserve">probable un alto riesgo</w:t>
      </w:r>
      <w:r>
        <w:t xml:space="preserve"> </w:t>
      </w:r>
      <w:r>
        <w:t xml:space="preserve">para sus derechos (exponer datos de salud lo es), comunícaselo sin dilación y en lenguaje claro. Excepciones (art. 34.3): datos cifrados/ininteligibles, medidas posteriores que eliminan el alto riesgo, o esfuerzo desproporcionado (→ comunicación pública).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Registro interno de brechas (art. 33.5):</w:t>
      </w:r>
      <w:r>
        <w:t xml:space="preserve"> </w:t>
      </w:r>
      <w:r>
        <w:t xml:space="preserve">documenta</w:t>
      </w:r>
      <w:r>
        <w:t xml:space="preserve"> </w:t>
      </w:r>
      <w:r>
        <w:rPr>
          <w:b/>
          <w:bCs/>
        </w:rPr>
        <w:t xml:space="preserve">toda</w:t>
      </w:r>
      <w:r>
        <w:t xml:space="preserve"> </w:t>
      </w:r>
      <w:r>
        <w:t xml:space="preserve">brecha aunque no la notifiques (hechos, efectos, medidas). La AEPD lo exige en inspección.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Contenido de la notificación:</w:t>
      </w:r>
      <w:r>
        <w:t xml:space="preserve"> </w:t>
      </w:r>
      <w:r>
        <w:t xml:space="preserve">naturaleza; categorías y número aproximado de afectados y de registros; contacto del DPD o punto de contacto; consecuencias probables; medidas adoptadas y propuestas.</w:t>
      </w:r>
    </w:p>
    <w:p>
      <w:pPr>
        <w:pStyle w:val="Compact"/>
        <w:numPr>
          <w:ilvl w:val="0"/>
          <w:numId w:val="1015"/>
        </w:numPr>
      </w:pPr>
      <w:r>
        <w:t xml:space="preserve">Brechas típicas en salud:</w:t>
      </w:r>
      <w:r>
        <w:t xml:space="preserve"> </w:t>
      </w:r>
      <w:r>
        <w:rPr>
          <w:b/>
          <w:bCs/>
        </w:rPr>
        <w:t xml:space="preserve">acceso indebido del propio personal</w:t>
      </w:r>
      <w:r>
        <w:t xml:space="preserve"> </w:t>
      </w:r>
      <w:r>
        <w:t xml:space="preserve">a HC,</w:t>
      </w:r>
      <w:r>
        <w:t xml:space="preserve"> </w:t>
      </w:r>
      <w:r>
        <w:rPr>
          <w:b/>
          <w:bCs/>
        </w:rPr>
        <w:t xml:space="preserve">envío a destinatario erróneo</w:t>
      </w:r>
      <w:r>
        <w:t xml:space="preserve"> </w:t>
      </w:r>
      <w:r>
        <w:t xml:space="preserve">(email/WhatsApp), destrucción incorrecta de papel, pérdida de dispositivos.</w:t>
      </w:r>
    </w:p>
    <w:p>
      <w:pPr>
        <w:pStyle w:val="FirstParagraph"/>
      </w:pPr>
      <w:r>
        <w:t xml:space="preserve">Herramientas AEPD: guía de brechas (</w:t>
      </w:r>
      <w:r>
        <w:rPr>
          <w:rStyle w:val="VerbatimChar"/>
        </w:rPr>
        <w:t xml:space="preserve">02D_Guia_notificacion_brechas_seguridad.pdf</w:t>
      </w:r>
      <w:r>
        <w:t xml:space="preserve">), notificación por la sede electrónica y</w:t>
      </w:r>
      <w:r>
        <w:t xml:space="preserve"> </w:t>
      </w:r>
      <w:r>
        <w:t xml:space="preserve">“Asesora Brecha”</w:t>
      </w:r>
      <w:r>
        <w:t xml:space="preserve"> </w:t>
      </w:r>
      <w:r>
        <w:t xml:space="preserve">para decidir si notificar.</w:t>
      </w:r>
    </w:p>
    <w:p>
      <w:r>
        <w:pict>
          <v:rect style="width:0;height:1.5pt" o:hralign="center" o:hrstd="t" o:hr="t"/>
        </w:pict>
      </w:r>
    </w:p>
    <w:bookmarkEnd w:id="24"/>
    <w:bookmarkStart w:id="26" w:name="checklist-de-cumplimiento-del-día-0"/>
    <w:p>
      <w:pPr>
        <w:pStyle w:val="Heading2"/>
      </w:pPr>
      <w:r>
        <w:t xml:space="preserve">10. Checklist de cumplimiento del día 0</w:t>
      </w:r>
    </w:p>
    <w:p>
      <w:pPr>
        <w:pStyle w:val="FirstParagraph"/>
      </w:pPr>
      <w:r>
        <w:t xml:space="preserve">Antes de ver al primer paciente, ten esto en marcha:</w:t>
      </w:r>
    </w:p>
    <w:p>
      <w:pPr>
        <w:pStyle w:val="BodyText"/>
      </w:pPr>
      <w:r>
        <w:rPr>
          <w:b/>
          <w:bCs/>
        </w:rPr>
        <w:t xml:space="preserve">Documentación base</w:t>
      </w:r>
      <w:r>
        <w:t xml:space="preserve"> </w:t>
      </w:r>
      <w:r>
        <w:t xml:space="preserve">- [ ] RAT redactado con las 4 actividades (documento 02) y plazo de conservación de HC decidido y escrito.</w:t>
      </w:r>
      <w:r>
        <w:t xml:space="preserve"> </w:t>
      </w:r>
      <w:r>
        <w:t xml:space="preserve">- [ ] Cláusula informativa del art. 13 lista para consulta y web, capa 1 + capa 2 (documento 03).</w:t>
      </w:r>
      <w:r>
        <w:t xml:space="preserve"> </w:t>
      </w:r>
      <w:r>
        <w:t xml:space="preserve">- [ ] Formularios de consentimiento explícito para marketing e imagen, separados y granulares (documento 04).</w:t>
      </w:r>
      <w:r>
        <w:t xml:space="preserve"> </w:t>
      </w:r>
      <w:r>
        <w:t xml:space="preserve">- [ ] Análisis de riesgos por escrito (aunque concluya que no hace falta EIPD).</w:t>
      </w:r>
    </w:p>
    <w:p>
      <w:pPr>
        <w:pStyle w:val="BodyText"/>
      </w:pPr>
      <w:r>
        <w:rPr>
          <w:b/>
          <w:bCs/>
        </w:rPr>
        <w:t xml:space="preserve">Historia clínica</w:t>
      </w:r>
      <w:r>
        <w:t xml:space="preserve"> </w:t>
      </w:r>
      <w:r>
        <w:t xml:space="preserve">- [ ] Sistema que garantice HC única por paciente e integración de procesos.</w:t>
      </w:r>
      <w:r>
        <w:t xml:space="preserve"> </w:t>
      </w:r>
      <w:r>
        <w:t xml:space="preserve">- [ ] Registro de producto, lote, dosis y zona en cada procedimiento.</w:t>
      </w:r>
      <w:r>
        <w:t xml:space="preserve"> </w:t>
      </w:r>
      <w:r>
        <w:t xml:space="preserve">- [ ] Plazo de conservación configurado (≥5 años desde el alta de cada proceso, ampliado por litigiosidad).</w:t>
      </w:r>
    </w:p>
    <w:p>
      <w:pPr>
        <w:pStyle w:val="BodyText"/>
      </w:pPr>
      <w:r>
        <w:rPr>
          <w:b/>
          <w:bCs/>
        </w:rPr>
        <w:t xml:space="preserve">Seguridad</w:t>
      </w:r>
      <w:r>
        <w:t xml:space="preserve"> </w:t>
      </w:r>
      <w:r>
        <w:t xml:space="preserve">- [ ] Cifrado en reposo y en tránsito activado; nada de salud en claro en portátiles/móviles.</w:t>
      </w:r>
      <w:r>
        <w:t xml:space="preserve"> </w:t>
      </w:r>
      <w:r>
        <w:t xml:space="preserve">- [ ] 2FA en correo, software de gestión y accesos cloud.</w:t>
      </w:r>
      <w:r>
        <w:t xml:space="preserve"> </w:t>
      </w:r>
      <w:r>
        <w:t xml:space="preserve">- [ ] Logs de acceso a HC activados.</w:t>
      </w:r>
      <w:r>
        <w:t xml:space="preserve"> </w:t>
      </w:r>
      <w:r>
        <w:t xml:space="preserve">- [ ] Copias de seguridad automáticas, cifradas y con</w:t>
      </w:r>
      <w:r>
        <w:t xml:space="preserve"> </w:t>
      </w:r>
      <w:r>
        <w:rPr>
          <w:b/>
          <w:bCs/>
        </w:rPr>
        <w:t xml:space="preserve">restauración probada</w:t>
      </w:r>
      <w:r>
        <w:t xml:space="preserve">.</w:t>
      </w:r>
      <w:r>
        <w:t xml:space="preserve"> </w:t>
      </w:r>
      <w:r>
        <w:t xml:space="preserve">- [ ] Política de puesto: bloqueo de pantalla, mesa limpia, destrucción segura de papel.</w:t>
      </w:r>
    </w:p>
    <w:p>
      <w:pPr>
        <w:pStyle w:val="BodyText"/>
      </w:pPr>
      <w:r>
        <w:rPr>
          <w:b/>
          <w:bCs/>
        </w:rPr>
        <w:t xml:space="preserve">Terceros y personal</w:t>
      </w:r>
      <w:r>
        <w:t xml:space="preserve"> </w:t>
      </w:r>
      <w:r>
        <w:t xml:space="preserve">- [ ] Contrato de encargado (art. 28) firmado con software de HC, gestoría, hosting/correo, destrucción documental, marketing e IT (documento 05).</w:t>
      </w:r>
      <w:r>
        <w:t xml:space="preserve"> </w:t>
      </w:r>
      <w:r>
        <w:t xml:space="preserve">- [ ] Ubicación de servidores del software cloud verificada (EEE / transferencias internacionales).</w:t>
      </w:r>
      <w:r>
        <w:t xml:space="preserve"> </w:t>
      </w:r>
      <w:r>
        <w:t xml:space="preserve">- [ ] Compromiso de confidencialidad firmado por todo el personal (documento 06).</w:t>
      </w:r>
    </w:p>
    <w:p>
      <w:pPr>
        <w:pStyle w:val="BodyText"/>
      </w:pPr>
      <w:r>
        <w:rPr>
          <w:b/>
          <w:bCs/>
        </w:rPr>
        <w:t xml:space="preserve">Estructura y decisiones</w:t>
      </w:r>
      <w:r>
        <w:t xml:space="preserve"> </w:t>
      </w:r>
      <w:r>
        <w:t xml:space="preserve">- [ ] Decidido si habrá enfermería/DUE → si sí,</w:t>
      </w:r>
      <w:r>
        <w:t xml:space="preserve"> </w:t>
      </w:r>
      <w:r>
        <w:rPr>
          <w:b/>
          <w:bCs/>
        </w:rPr>
        <w:t xml:space="preserve">valorar la designación de DPD</w:t>
      </w:r>
      <w:r>
        <w:t xml:space="preserve"> </w:t>
      </w:r>
      <w:r>
        <w:t xml:space="preserve">(confirmar el encaje del art. 34.1.o con especialista/AEPD) y, en su caso, comunicarlo a la AEPD en 10 días.</w:t>
      </w:r>
      <w:r>
        <w:t xml:space="preserve"> </w:t>
      </w:r>
      <w:r>
        <w:t xml:space="preserve">- [ ] Procedimiento de brechas definido: quién detecta, quién decide, plazo de 72 h, registro interno.</w:t>
      </w:r>
      <w:r>
        <w:t xml:space="preserve"> </w:t>
      </w:r>
      <w:r>
        <w:t xml:space="preserve">- [ ] Procedimiento de ejercicio de derechos (acceso, copia de HC, rectificación, etc.) definido.</w:t>
      </w:r>
    </w:p>
    <w:p>
      <w:r>
        <w:pict>
          <v:rect style="width:0;height:1.5pt" o:hralign="center" o:hrstd="t" o:hr="t"/>
        </w:pict>
      </w:r>
    </w:p>
    <w:bookmarkStart w:id="25" w:name="X73c3d6c00baa7555c98b19d53c0fb123a808037"/>
    <w:p>
      <w:pPr>
        <w:pStyle w:val="Heading3"/>
      </w:pPr>
      <w:r>
        <w:t xml:space="preserve">Documentos oficiales AEPD descargados (referencia)</w:t>
      </w:r>
    </w:p>
    <w:p>
      <w:pPr>
        <w:pStyle w:val="FirstParagraph"/>
      </w:pPr>
      <w:r>
        <w:t xml:space="preserve">En</w:t>
      </w:r>
      <w:r>
        <w:t xml:space="preserve"> </w:t>
      </w:r>
      <w:r>
        <w:rPr>
          <w:rStyle w:val="VerbatimChar"/>
        </w:rPr>
        <w:t xml:space="preserve">H:\IA-projects\U48 Andalucia\09_Formularios_Oficiales\</w:t>
      </w:r>
      <w:r>
        <w:t xml:space="preserve"> </w:t>
      </w:r>
      <w:r>
        <w:t xml:space="preserve">(prefijo</w:t>
      </w:r>
      <w:r>
        <w:t xml:space="preserve"> </w:t>
      </w:r>
      <w:r>
        <w:rPr>
          <w:rStyle w:val="VerbatimChar"/>
        </w:rPr>
        <w:t xml:space="preserve">02D_</w:t>
      </w:r>
      <w:r>
        <w:t xml:space="preserve">):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Archivo</w:t>
            </w:r>
          </w:p>
        </w:tc>
        <w:tc>
          <w:tcPr/>
          <w:p>
            <w:pPr>
              <w:pStyle w:val="Compact"/>
            </w:pPr>
            <w:r>
              <w:t xml:space="preserve">Uso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02D_Guia_profesionales_sector_sanitario.pdf</w:t>
            </w:r>
          </w:p>
        </w:tc>
        <w:tc>
          <w:tcPr/>
          <w:p>
            <w:pPr>
              <w:pStyle w:val="Compact"/>
            </w:pPr>
            <w:r>
              <w:t xml:space="preserve">Marco sectorial completo.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02D_Guia_deber_informar_clausula_informativa.pdf</w:t>
            </w:r>
          </w:p>
        </w:tc>
        <w:tc>
          <w:tcPr/>
          <w:p>
            <w:pPr>
              <w:pStyle w:val="Compact"/>
            </w:pPr>
            <w:r>
              <w:t xml:space="preserve">Base del documento 03.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02D_Modelo_clausula_informativa_clientes.docx</w:t>
            </w:r>
          </w:p>
        </w:tc>
        <w:tc>
          <w:tcPr/>
          <w:p>
            <w:pPr>
              <w:pStyle w:val="Compact"/>
            </w:pPr>
            <w:r>
              <w:t xml:space="preserve">Modelo AEPD de cláusula.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02D_Guia_gestion_riesgo_y_EIPD.pdf</w:t>
            </w:r>
          </w:p>
        </w:tc>
        <w:tc>
          <w:tcPr/>
          <w:p>
            <w:pPr>
              <w:pStyle w:val="Compact"/>
            </w:pPr>
            <w:r>
              <w:t xml:space="preserve">Metodología del análisis de riesgos (§4).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02D_Lista_tratamientos_requieren_EIPD_art35-4.pdf</w:t>
            </w:r>
          </w:p>
        </w:tc>
        <w:tc>
          <w:tcPr/>
          <w:p>
            <w:pPr>
              <w:pStyle w:val="Compact"/>
            </w:pPr>
            <w:r>
              <w:t xml:space="preserve">Criterios que disparan EIPD.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02D_Guia_notificacion_brechas_seguridad.pdf</w:t>
            </w:r>
          </w:p>
        </w:tc>
        <w:tc>
          <w:tcPr/>
          <w:p>
            <w:pPr>
              <w:pStyle w:val="Compact"/>
            </w:pPr>
            <w:r>
              <w:t xml:space="preserve">Procedimiento de brechas (§9).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02D_Guia_proteccion_datos_por_defecto.pdf</w:t>
            </w:r>
          </w:p>
        </w:tc>
        <w:tc>
          <w:tcPr/>
          <w:p>
            <w:pPr>
              <w:pStyle w:val="Compact"/>
            </w:pPr>
            <w:r>
              <w:t xml:space="preserve">Privacidad desde el diseño y por defecto.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02D_Formulario_derecho_acceso.pdf</w:t>
            </w:r>
          </w:p>
        </w:tc>
        <w:tc>
          <w:tcPr/>
          <w:p>
            <w:pPr>
              <w:pStyle w:val="Compact"/>
            </w:pPr>
            <w:r>
              <w:t xml:space="preserve">Modelo para ejercicio de derechos.</w:t>
            </w:r>
          </w:p>
        </w:tc>
      </w:tr>
    </w:tbl>
    <w:p>
      <w:pPr>
        <w:pStyle w:val="BodyText"/>
      </w:pPr>
      <w:r>
        <w:rPr>
          <w:b/>
          <w:bCs/>
        </w:rPr>
        <w:t xml:space="preserve">Herramientas online AEPD:</w:t>
      </w:r>
      <w:r>
        <w:t xml:space="preserve"> </w:t>
      </w:r>
      <w:r>
        <w:t xml:space="preserve">FACILITA RGPD (RAT y cláusulas para bajo riesgo), Gestiona RGPD (riesgo más alto), Asesora Brecha (decisión de notificar).</w:t>
      </w:r>
    </w:p>
    <w:bookmarkEnd w:id="25"/>
    <w:bookmarkEnd w:id="26"/>
    <w:bookmarkEnd w:id="2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4">
    <w:abstractNumId w:val="991"/>
  </w:num>
  <w:num w:numId="101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2026-07-04T01:14:49Z</dcterms:created>
  <dcterms:modified xsi:type="dcterms:W3CDTF">2026-07-04T01:14:49Z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